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78205">
      <w:pPr>
        <w:spacing w:after="0" w:line="400" w:lineRule="exact"/>
        <w:jc w:val="center"/>
        <w:rPr>
          <w:rFonts w:ascii="宋体" w:hAnsi="宋体" w:eastAsia="宋体" w:cs="宋体"/>
          <w:b/>
          <w:sz w:val="32"/>
          <w:szCs w:val="32"/>
          <w:lang w:eastAsia="zh-CN"/>
        </w:rPr>
      </w:pPr>
      <w:r>
        <w:rPr>
          <w:rFonts w:hint="eastAsia" w:ascii="宋体" w:hAnsi="宋体" w:eastAsia="宋体" w:cs="宋体"/>
          <w:b/>
          <w:sz w:val="32"/>
          <w:szCs w:val="32"/>
          <w:lang w:eastAsia="zh-CN"/>
        </w:rPr>
        <w:t>2026年安置小区</w:t>
      </w:r>
      <w:r>
        <w:rPr>
          <w:rFonts w:hint="eastAsia" w:ascii="宋体" w:hAnsi="宋体" w:eastAsia="宋体" w:cs="宋体"/>
          <w:b/>
          <w:sz w:val="32"/>
          <w:szCs w:val="32"/>
          <w:lang w:val="en-US" w:eastAsia="zh-CN"/>
        </w:rPr>
        <w:t>零星</w:t>
      </w:r>
      <w:r>
        <w:rPr>
          <w:rFonts w:hint="eastAsia" w:ascii="宋体" w:hAnsi="宋体" w:eastAsia="宋体" w:cs="宋体"/>
          <w:b/>
          <w:sz w:val="32"/>
          <w:szCs w:val="32"/>
          <w:lang w:eastAsia="zh-CN"/>
        </w:rPr>
        <w:t>维修</w:t>
      </w:r>
    </w:p>
    <w:p w14:paraId="523881D3">
      <w:pPr>
        <w:spacing w:after="0" w:line="400" w:lineRule="exact"/>
        <w:jc w:val="center"/>
        <w:rPr>
          <w:rFonts w:ascii="宋体" w:hAnsi="宋体" w:eastAsia="宋体" w:cs="宋体"/>
          <w:b/>
          <w:bCs/>
          <w:sz w:val="32"/>
          <w:szCs w:val="32"/>
          <w:lang w:eastAsia="zh-CN"/>
        </w:rPr>
      </w:pPr>
      <w:r>
        <w:rPr>
          <w:rFonts w:hint="eastAsia" w:ascii="宋体" w:hAnsi="宋体" w:eastAsia="宋体" w:cs="宋体"/>
          <w:b/>
          <w:sz w:val="32"/>
          <w:szCs w:val="32"/>
          <w:lang w:eastAsia="zh-CN"/>
        </w:rPr>
        <w:t>工程量清单及控制价编制说明</w:t>
      </w:r>
    </w:p>
    <w:p w14:paraId="114C8554">
      <w:pPr>
        <w:spacing w:after="0" w:line="400" w:lineRule="exact"/>
        <w:jc w:val="center"/>
        <w:rPr>
          <w:rFonts w:ascii="宋体" w:hAnsi="宋体" w:eastAsia="宋体" w:cs="宋体"/>
          <w:b/>
          <w:bCs/>
          <w:sz w:val="21"/>
          <w:szCs w:val="21"/>
          <w:lang w:eastAsia="zh-CN"/>
        </w:rPr>
      </w:pPr>
    </w:p>
    <w:p w14:paraId="009DC07E">
      <w:pPr>
        <w:numPr>
          <w:ilvl w:val="0"/>
          <w:numId w:val="1"/>
        </w:numPr>
        <w:spacing w:after="0" w:line="400" w:lineRule="exact"/>
        <w:rPr>
          <w:rFonts w:ascii="宋体" w:hAnsi="宋体" w:eastAsia="宋体" w:cs="宋体"/>
          <w:sz w:val="21"/>
          <w:szCs w:val="21"/>
          <w:lang w:val="zh-CN" w:eastAsia="zh-CN"/>
        </w:rPr>
      </w:pPr>
      <w:r>
        <w:rPr>
          <w:rFonts w:hint="eastAsia" w:ascii="宋体" w:hAnsi="宋体" w:eastAsia="宋体"/>
          <w:b/>
          <w:bCs/>
          <w:sz w:val="21"/>
          <w:szCs w:val="21"/>
          <w:lang w:eastAsia="zh-CN"/>
        </w:rPr>
        <w:t>工程名称：</w:t>
      </w:r>
      <w:r>
        <w:rPr>
          <w:rFonts w:hint="eastAsia" w:ascii="宋体" w:hAnsi="宋体" w:eastAsia="宋体" w:cs="宋体"/>
          <w:sz w:val="21"/>
          <w:szCs w:val="21"/>
          <w:lang w:eastAsia="zh-CN"/>
        </w:rPr>
        <w:t>2026年安置小区</w:t>
      </w:r>
      <w:r>
        <w:rPr>
          <w:rFonts w:hint="eastAsia" w:ascii="宋体" w:hAnsi="宋体" w:eastAsia="宋体" w:cs="宋体"/>
          <w:sz w:val="21"/>
          <w:szCs w:val="21"/>
          <w:lang w:val="en-US" w:eastAsia="zh-CN"/>
        </w:rPr>
        <w:t>零星</w:t>
      </w:r>
      <w:r>
        <w:rPr>
          <w:rFonts w:hint="eastAsia" w:ascii="宋体" w:hAnsi="宋体" w:eastAsia="宋体" w:cs="宋体"/>
          <w:sz w:val="21"/>
          <w:szCs w:val="21"/>
          <w:lang w:eastAsia="zh-CN"/>
        </w:rPr>
        <w:t>维修</w:t>
      </w:r>
      <w:bookmarkStart w:id="0" w:name="_GoBack"/>
      <w:bookmarkEnd w:id="0"/>
    </w:p>
    <w:p w14:paraId="76C03BC1">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工程概况：</w:t>
      </w:r>
      <w:r>
        <w:rPr>
          <w:rFonts w:hint="eastAsia" w:ascii="宋体" w:hAnsi="宋体" w:eastAsia="宋体" w:cs="宋体"/>
          <w:sz w:val="21"/>
          <w:szCs w:val="21"/>
          <w:lang w:eastAsia="zh-CN"/>
        </w:rPr>
        <w:t>本工程位于常州市孟河镇,本项目为安置小区内零星维修。</w:t>
      </w:r>
    </w:p>
    <w:p w14:paraId="566359D6">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编制范围：</w:t>
      </w:r>
    </w:p>
    <w:p w14:paraId="0E3FE110">
      <w:pPr>
        <w:spacing w:after="0" w:line="400" w:lineRule="exact"/>
        <w:rPr>
          <w:rFonts w:ascii="宋体" w:hAnsi="宋体" w:eastAsia="宋体"/>
          <w:sz w:val="21"/>
          <w:szCs w:val="21"/>
          <w:lang w:eastAsia="zh-CN"/>
        </w:rPr>
      </w:pPr>
      <w:r>
        <w:rPr>
          <w:rFonts w:hint="eastAsia" w:ascii="宋体" w:hAnsi="宋体" w:eastAsia="宋体" w:cs="宋体"/>
          <w:sz w:val="21"/>
          <w:szCs w:val="21"/>
          <w:lang w:eastAsia="zh-CN"/>
        </w:rPr>
        <w:t>根据本项目现场实际情况及甲方提供资料编制。</w:t>
      </w:r>
    </w:p>
    <w:p w14:paraId="29FE3129">
      <w:pPr>
        <w:numPr>
          <w:ilvl w:val="0"/>
          <w:numId w:val="1"/>
        </w:numPr>
        <w:spacing w:after="0" w:line="400" w:lineRule="exact"/>
        <w:rPr>
          <w:rFonts w:ascii="宋体" w:hAnsi="宋体" w:eastAsia="宋体" w:cs="宋体"/>
          <w:b/>
          <w:sz w:val="21"/>
          <w:szCs w:val="21"/>
          <w:lang w:eastAsia="zh-CN"/>
        </w:rPr>
      </w:pPr>
      <w:r>
        <w:rPr>
          <w:rFonts w:ascii="宋体" w:hAnsi="宋体" w:eastAsia="宋体"/>
          <w:b/>
          <w:bCs/>
          <w:sz w:val="21"/>
          <w:szCs w:val="21"/>
          <w:lang w:eastAsia="zh-CN"/>
        </w:rPr>
        <w:t>工程量清单及控制价编制依据</w:t>
      </w:r>
    </w:p>
    <w:p w14:paraId="6158BC55">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《建设工程工程量清单计价规范》GB50500-2013；《房屋建筑与装饰工程工程量计算规则》(GB50854-2013)、《通用安装工程工程量计算规范》（GB50856-2013）等专业工程工程量计算规则。</w:t>
      </w:r>
    </w:p>
    <w:p w14:paraId="0FDCD4F9">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《江苏省建筑与装饰工程计价定额》（2014年）、《江苏省安装工程计价定额》（2014年）、《江苏省市政工程计价定额》（2014版）、《江苏省仿古及园林工程计价定额》(2007版)</w:t>
      </w:r>
      <w:r>
        <w:rPr>
          <w:rFonts w:hint="eastAsia" w:ascii="宋体" w:hAnsi="宋体" w:eastAsia="宋体" w:cs="宋体"/>
          <w:sz w:val="28"/>
          <w:szCs w:val="28"/>
          <w:lang w:eastAsia="zh-CN"/>
        </w:rPr>
        <w:t>、</w:t>
      </w:r>
      <w:r>
        <w:rPr>
          <w:rFonts w:hint="eastAsia" w:ascii="宋体" w:hAnsi="宋体" w:eastAsia="宋体" w:cs="宋体"/>
          <w:sz w:val="21"/>
          <w:szCs w:val="21"/>
          <w:lang w:eastAsia="zh-CN"/>
        </w:rPr>
        <w:t>《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14:paraId="124D6AFF">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委托方提供的维修方案、招标文件等。</w:t>
      </w:r>
    </w:p>
    <w:p w14:paraId="5FBF0130">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施工现场情况、工程特点等。</w:t>
      </w:r>
    </w:p>
    <w:p w14:paraId="7157F5A2">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与建设项目相关的标准、规范等技术资料。</w:t>
      </w:r>
    </w:p>
    <w:p w14:paraId="029FEF87">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人工工资单价按苏建函价</w:t>
      </w:r>
      <w:r>
        <w:rPr>
          <w:rFonts w:ascii="宋体" w:hAnsi="宋体" w:eastAsia="宋体" w:cs="宋体"/>
          <w:sz w:val="21"/>
          <w:szCs w:val="21"/>
          <w:lang w:eastAsia="zh-CN"/>
        </w:rPr>
        <w:t>[2025]273</w:t>
      </w:r>
      <w:r>
        <w:rPr>
          <w:rFonts w:hint="eastAsia" w:ascii="宋体" w:hAnsi="宋体" w:eastAsia="宋体" w:cs="宋体"/>
          <w:sz w:val="21"/>
          <w:szCs w:val="21"/>
          <w:lang w:eastAsia="zh-CN"/>
        </w:rPr>
        <w:t>号文；主要材料价格按照《常州工程造价信息》2026年</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月除税价</w:t>
      </w:r>
      <w:r>
        <w:rPr>
          <w:rFonts w:ascii="宋体" w:hAnsi="宋体" w:eastAsia="宋体" w:cs="宋体"/>
          <w:sz w:val="21"/>
          <w:szCs w:val="21"/>
          <w:lang w:eastAsia="zh-CN"/>
        </w:rPr>
        <w:t>格计入，</w:t>
      </w:r>
      <w:r>
        <w:rPr>
          <w:rFonts w:hint="eastAsia" w:ascii="宋体" w:hAnsi="宋体" w:eastAsia="宋体" w:cs="宋体"/>
          <w:sz w:val="21"/>
          <w:szCs w:val="21"/>
          <w:lang w:eastAsia="zh-CN"/>
        </w:rPr>
        <w:t>本</w:t>
      </w:r>
      <w:r>
        <w:rPr>
          <w:rFonts w:ascii="宋体" w:hAnsi="宋体" w:eastAsia="宋体" w:cs="宋体"/>
          <w:sz w:val="21"/>
          <w:szCs w:val="21"/>
          <w:lang w:eastAsia="zh-CN"/>
        </w:rPr>
        <w:t>月份没有的逐月前推，信息价没有的材料价格按市场询价计入</w:t>
      </w:r>
      <w:r>
        <w:rPr>
          <w:rFonts w:hint="eastAsia" w:ascii="宋体" w:hAnsi="宋体" w:eastAsia="宋体" w:cs="宋体"/>
          <w:sz w:val="21"/>
          <w:szCs w:val="21"/>
          <w:lang w:eastAsia="zh-CN"/>
        </w:rPr>
        <w:t>。</w:t>
      </w:r>
    </w:p>
    <w:p w14:paraId="374B458F">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本清单根据营改增后的编制规范，计税方式采用增值税一般计税模式编制。</w:t>
      </w:r>
    </w:p>
    <w:p w14:paraId="17103916">
      <w:pPr>
        <w:numPr>
          <w:ilvl w:val="0"/>
          <w:numId w:val="1"/>
        </w:num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计价说明：</w:t>
      </w:r>
    </w:p>
    <w:p w14:paraId="41C73D52">
      <w:p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一般说明：</w:t>
      </w:r>
    </w:p>
    <w:p w14:paraId="1E52CC21">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p>
    <w:p w14:paraId="427EEED7">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14:paraId="2A9616A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投标单位自行踏勘现场，投标报价综合考虑临时设施用地，若发生租赁、租地等费用，施工过程中不得以任何形式进行索赔，结算时不另行增加此项费用。</w:t>
      </w:r>
    </w:p>
    <w:p w14:paraId="7740318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单价及总价措施项目清单未列的，如投标单位认为实际现场需要的其他措施，则投标单位需将其费用自行考虑在投标总价内，结算时不新增措施项目清单。</w:t>
      </w:r>
    </w:p>
    <w:p w14:paraId="2B4BC3C3">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单价措施清单为暂列项，施工中根据现场实际情况由建设单位会同监理、跟踪审计、施工共同确定施工方案，并</w:t>
      </w:r>
      <w:r>
        <w:rPr>
          <w:rFonts w:hint="eastAsia" w:ascii="宋体" w:hAnsi="宋体" w:eastAsia="宋体" w:cs="宋体"/>
          <w:sz w:val="21"/>
          <w:szCs w:val="21"/>
          <w:lang w:val="en-US" w:eastAsia="zh-CN"/>
        </w:rPr>
        <w:t>做</w:t>
      </w:r>
      <w:r>
        <w:rPr>
          <w:rFonts w:hint="eastAsia" w:ascii="宋体" w:hAnsi="宋体" w:eastAsia="宋体" w:cs="宋体"/>
          <w:sz w:val="21"/>
          <w:szCs w:val="21"/>
          <w:lang w:eastAsia="zh-CN"/>
        </w:rPr>
        <w:t>好施工</w:t>
      </w:r>
      <w:r>
        <w:rPr>
          <w:rFonts w:hint="eastAsia" w:ascii="宋体" w:hAnsi="宋体" w:eastAsia="宋体" w:cs="宋体"/>
          <w:sz w:val="21"/>
          <w:szCs w:val="21"/>
          <w:lang w:val="en-US" w:eastAsia="zh-CN"/>
        </w:rPr>
        <w:t>记</w:t>
      </w:r>
      <w:r>
        <w:rPr>
          <w:rFonts w:hint="eastAsia" w:ascii="宋体" w:hAnsi="宋体" w:eastAsia="宋体" w:cs="宋体"/>
          <w:sz w:val="21"/>
          <w:szCs w:val="21"/>
          <w:lang w:eastAsia="zh-CN"/>
        </w:rPr>
        <w:t>录，及时办理签证，结算单价按投标价不变。</w:t>
      </w:r>
    </w:p>
    <w:p w14:paraId="0CF57F96">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color w:val="000000"/>
          <w:sz w:val="21"/>
          <w:szCs w:val="21"/>
          <w:lang w:eastAsia="zh-CN"/>
        </w:rPr>
        <w:t>总价措施费、</w:t>
      </w:r>
      <w:r>
        <w:rPr>
          <w:rFonts w:hint="eastAsia" w:ascii="宋体" w:hAnsi="宋体" w:eastAsia="宋体" w:cs="宋体"/>
          <w:bCs/>
          <w:sz w:val="21"/>
          <w:szCs w:val="21"/>
          <w:lang w:eastAsia="zh-CN"/>
        </w:rPr>
        <w:t>暂列金额、材料暂估价、专业工程暂估价等详见工程量清单。</w:t>
      </w:r>
    </w:p>
    <w:p w14:paraId="2F1BE054">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sz w:val="21"/>
          <w:szCs w:val="21"/>
          <w:lang w:eastAsia="zh-CN"/>
        </w:rPr>
        <w:t>社会保障费、住房公积金、税金费率详见工程量清单。</w:t>
      </w:r>
    </w:p>
    <w:p w14:paraId="2CD3ABC7">
      <w:pPr>
        <w:jc w:val="center"/>
        <w:rPr>
          <w:rFonts w:ascii="宋体" w:hAnsi="宋体" w:eastAsia="宋体" w:cs="宋体"/>
          <w:b/>
          <w:bCs/>
          <w:color w:val="000000"/>
          <w:sz w:val="21"/>
          <w:szCs w:val="21"/>
          <w:lang w:eastAsia="zh-CN"/>
        </w:rPr>
      </w:pPr>
    </w:p>
    <w:p w14:paraId="43E8029F">
      <w:pPr>
        <w:jc w:val="center"/>
        <w:rPr>
          <w:rFonts w:ascii="宋体" w:hAnsi="宋体" w:eastAsia="宋体" w:cs="宋体"/>
          <w:b/>
          <w:bCs/>
          <w:color w:val="000000"/>
          <w:sz w:val="21"/>
          <w:szCs w:val="21"/>
          <w:lang w:eastAsia="zh-CN"/>
        </w:rPr>
      </w:pPr>
    </w:p>
    <w:p w14:paraId="75117DF0">
      <w:pPr>
        <w:jc w:val="center"/>
        <w:rPr>
          <w:rFonts w:ascii="宋体" w:hAnsi="宋体" w:eastAsia="宋体" w:cs="宋体"/>
          <w:b/>
          <w:bCs/>
          <w:color w:val="000000"/>
          <w:sz w:val="21"/>
          <w:szCs w:val="21"/>
          <w:lang w:eastAsia="zh-CN"/>
        </w:rPr>
      </w:pPr>
    </w:p>
    <w:p w14:paraId="116C6B10">
      <w:pPr>
        <w:jc w:val="center"/>
        <w:rPr>
          <w:rFonts w:ascii="宋体" w:hAnsi="宋体" w:eastAsia="宋体" w:cs="宋体"/>
          <w:b/>
          <w:bCs/>
          <w:color w:val="000000"/>
          <w:sz w:val="21"/>
          <w:szCs w:val="21"/>
          <w:lang w:eastAsia="zh-CN"/>
        </w:rPr>
      </w:pPr>
    </w:p>
    <w:p w14:paraId="41C21D52">
      <w:pPr>
        <w:jc w:val="center"/>
        <w:rPr>
          <w:rFonts w:ascii="宋体" w:hAnsi="宋体" w:eastAsia="宋体" w:cs="宋体"/>
          <w:b/>
          <w:bCs/>
          <w:color w:val="000000"/>
          <w:sz w:val="21"/>
          <w:szCs w:val="21"/>
          <w:lang w:eastAsia="zh-CN"/>
        </w:rPr>
      </w:pPr>
    </w:p>
    <w:p w14:paraId="04C0454F">
      <w:pPr>
        <w:jc w:val="center"/>
        <w:rPr>
          <w:rFonts w:ascii="宋体" w:hAnsi="宋体" w:eastAsia="宋体" w:cs="宋体"/>
          <w:b/>
          <w:bCs/>
          <w:color w:val="000000"/>
          <w:sz w:val="21"/>
          <w:szCs w:val="21"/>
          <w:lang w:eastAsia="zh-CN"/>
        </w:rPr>
      </w:pPr>
    </w:p>
    <w:p w14:paraId="1ED9AD9A">
      <w:pPr>
        <w:jc w:val="center"/>
        <w:rPr>
          <w:rFonts w:ascii="宋体" w:hAnsi="宋体" w:eastAsia="宋体" w:cs="宋体"/>
          <w:b/>
          <w:bCs/>
          <w:color w:val="000000"/>
          <w:sz w:val="21"/>
          <w:szCs w:val="21"/>
          <w:lang w:eastAsia="zh-CN"/>
        </w:rPr>
      </w:pPr>
    </w:p>
    <w:p w14:paraId="1C13181C">
      <w:pPr>
        <w:jc w:val="center"/>
        <w:rPr>
          <w:rFonts w:ascii="宋体" w:hAnsi="宋体" w:eastAsia="宋体" w:cs="宋体"/>
          <w:b/>
          <w:bCs/>
          <w:color w:val="000000"/>
          <w:sz w:val="21"/>
          <w:szCs w:val="21"/>
          <w:lang w:eastAsia="zh-CN"/>
        </w:rPr>
      </w:pPr>
    </w:p>
    <w:p w14:paraId="50E0B94D">
      <w:pPr>
        <w:jc w:val="center"/>
        <w:rPr>
          <w:rFonts w:ascii="宋体" w:hAnsi="宋体" w:eastAsia="宋体" w:cs="宋体"/>
          <w:b/>
          <w:bCs/>
          <w:color w:val="000000"/>
          <w:sz w:val="21"/>
          <w:szCs w:val="21"/>
          <w:lang w:eastAsia="zh-CN"/>
        </w:rPr>
      </w:pPr>
    </w:p>
    <w:p w14:paraId="6BB15243">
      <w:pPr>
        <w:spacing w:after="0" w:line="400" w:lineRule="exact"/>
        <w:ind w:right="105"/>
        <w:jc w:val="right"/>
        <w:rPr>
          <w:rFonts w:ascii="宋体" w:hAnsi="宋体" w:eastAsia="宋体" w:cs="宋体"/>
          <w:b/>
          <w:bCs/>
          <w:color w:val="000000"/>
          <w:sz w:val="21"/>
          <w:szCs w:val="21"/>
          <w:lang w:eastAsia="zh-CN"/>
        </w:rPr>
      </w:pPr>
    </w:p>
    <w:sectPr>
      <w:pgSz w:w="12240" w:h="15840"/>
      <w:pgMar w:top="1020" w:right="1467" w:bottom="850" w:left="1418"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宋体"/>
    <w:panose1 w:val="00000000000000000000"/>
    <w:charset w:val="86"/>
    <w:family w:val="auto"/>
    <w:pitch w:val="default"/>
    <w:sig w:usb0="00000000" w:usb1="00000000" w:usb2="00000000" w:usb3="00000000" w:csb0="00000000" w:csb1="00000000"/>
  </w:font>
  <w:font w:name="??">
    <w:altName w:val="宋体"/>
    <w:panose1 w:val="00000000000000000000"/>
    <w:charset w:val="86"/>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9AB56"/>
    <w:multiLevelType w:val="singleLevel"/>
    <w:tmpl w:val="FDF9AB56"/>
    <w:lvl w:ilvl="0" w:tentative="0">
      <w:start w:val="1"/>
      <w:numFmt w:val="chineseCounting"/>
      <w:suff w:val="nothing"/>
      <w:lvlText w:val="%1、"/>
      <w:lvlJc w:val="left"/>
      <w:rPr>
        <w:rFonts w:hint="eastAsia"/>
      </w:rPr>
    </w:lvl>
  </w:abstractNum>
  <w:abstractNum w:abstractNumId="1">
    <w:nsid w:val="1FB9C1D2"/>
    <w:multiLevelType w:val="singleLevel"/>
    <w:tmpl w:val="1FB9C1D2"/>
    <w:lvl w:ilvl="0" w:tentative="0">
      <w:start w:val="1"/>
      <w:numFmt w:val="decimal"/>
      <w:suff w:val="nothing"/>
      <w:lvlText w:val="%1、"/>
      <w:lvlJc w:val="left"/>
    </w:lvl>
  </w:abstractNum>
  <w:abstractNum w:abstractNumId="2">
    <w:nsid w:val="666DED2F"/>
    <w:multiLevelType w:val="singleLevel"/>
    <w:tmpl w:val="666DED2F"/>
    <w:lvl w:ilvl="0" w:tentative="0">
      <w:start w:val="1"/>
      <w:numFmt w:val="decimal"/>
      <w:lvlText w:val="%1."/>
      <w:lvlJc w:val="left"/>
      <w:pPr>
        <w:ind w:left="425" w:hanging="425"/>
      </w:pPr>
      <w:rPr>
        <w:rFonts w:hint="default"/>
        <w:b w:val="0"/>
        <w:bCs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YyMDJjOGFhMzAwZThhOTQxZWVkMzg5MDE5ZDMzOTcifQ=="/>
  </w:docVars>
  <w:rsids>
    <w:rsidRoot w:val="00A94AF2"/>
    <w:rsid w:val="000134C4"/>
    <w:rsid w:val="000523AF"/>
    <w:rsid w:val="00067126"/>
    <w:rsid w:val="00070EFC"/>
    <w:rsid w:val="00097D26"/>
    <w:rsid w:val="000E1AED"/>
    <w:rsid w:val="000F4174"/>
    <w:rsid w:val="0010016C"/>
    <w:rsid w:val="00115DB8"/>
    <w:rsid w:val="0013312A"/>
    <w:rsid w:val="00156930"/>
    <w:rsid w:val="0016621D"/>
    <w:rsid w:val="001C29A6"/>
    <w:rsid w:val="001E6AA1"/>
    <w:rsid w:val="00200303"/>
    <w:rsid w:val="00227D87"/>
    <w:rsid w:val="00233F50"/>
    <w:rsid w:val="002D24F4"/>
    <w:rsid w:val="002F08AD"/>
    <w:rsid w:val="0034274C"/>
    <w:rsid w:val="00346D6D"/>
    <w:rsid w:val="00347910"/>
    <w:rsid w:val="00377246"/>
    <w:rsid w:val="00390414"/>
    <w:rsid w:val="003B62BB"/>
    <w:rsid w:val="003C3A39"/>
    <w:rsid w:val="003E62CE"/>
    <w:rsid w:val="00451CFF"/>
    <w:rsid w:val="004568BF"/>
    <w:rsid w:val="004616BB"/>
    <w:rsid w:val="00491B87"/>
    <w:rsid w:val="004C71A8"/>
    <w:rsid w:val="00514319"/>
    <w:rsid w:val="0052472F"/>
    <w:rsid w:val="00551217"/>
    <w:rsid w:val="0055708A"/>
    <w:rsid w:val="005634C9"/>
    <w:rsid w:val="00576890"/>
    <w:rsid w:val="005825E4"/>
    <w:rsid w:val="005A1C43"/>
    <w:rsid w:val="005F0699"/>
    <w:rsid w:val="00631949"/>
    <w:rsid w:val="00640A33"/>
    <w:rsid w:val="006721EA"/>
    <w:rsid w:val="00674927"/>
    <w:rsid w:val="00687E23"/>
    <w:rsid w:val="006E68A9"/>
    <w:rsid w:val="006F4235"/>
    <w:rsid w:val="006F78A5"/>
    <w:rsid w:val="00700D92"/>
    <w:rsid w:val="007040D4"/>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A039F"/>
    <w:rsid w:val="008C0AE7"/>
    <w:rsid w:val="008F5F52"/>
    <w:rsid w:val="008F6047"/>
    <w:rsid w:val="00903DFB"/>
    <w:rsid w:val="00957F43"/>
    <w:rsid w:val="00972DA4"/>
    <w:rsid w:val="009A1DD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CF058C"/>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55E5C32"/>
    <w:rsid w:val="062023E9"/>
    <w:rsid w:val="06312F45"/>
    <w:rsid w:val="068F6FCB"/>
    <w:rsid w:val="077B0190"/>
    <w:rsid w:val="07A05F9B"/>
    <w:rsid w:val="07CE5794"/>
    <w:rsid w:val="07EA2123"/>
    <w:rsid w:val="0A3E2A5F"/>
    <w:rsid w:val="0B0C1019"/>
    <w:rsid w:val="0B61769D"/>
    <w:rsid w:val="0BAB4DBC"/>
    <w:rsid w:val="0C986DF0"/>
    <w:rsid w:val="0CBD5CBC"/>
    <w:rsid w:val="0CCB1DB2"/>
    <w:rsid w:val="0CD30126"/>
    <w:rsid w:val="0CFB4820"/>
    <w:rsid w:val="0DF26CD2"/>
    <w:rsid w:val="0E256C80"/>
    <w:rsid w:val="0F05596B"/>
    <w:rsid w:val="0F817D4B"/>
    <w:rsid w:val="10DC0EB5"/>
    <w:rsid w:val="11962F05"/>
    <w:rsid w:val="12BD2245"/>
    <w:rsid w:val="12CA60C1"/>
    <w:rsid w:val="12DD0D85"/>
    <w:rsid w:val="13654EEB"/>
    <w:rsid w:val="13BD29A2"/>
    <w:rsid w:val="13FE3F32"/>
    <w:rsid w:val="142F46DE"/>
    <w:rsid w:val="14695F39"/>
    <w:rsid w:val="14DE3A37"/>
    <w:rsid w:val="14EA13C4"/>
    <w:rsid w:val="15086DDB"/>
    <w:rsid w:val="15793835"/>
    <w:rsid w:val="15D9438B"/>
    <w:rsid w:val="15F16B4B"/>
    <w:rsid w:val="1600206D"/>
    <w:rsid w:val="16356DCC"/>
    <w:rsid w:val="163C6750"/>
    <w:rsid w:val="17821BEA"/>
    <w:rsid w:val="180328A1"/>
    <w:rsid w:val="18925339"/>
    <w:rsid w:val="1A2B79F1"/>
    <w:rsid w:val="1A390893"/>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9737F3"/>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A98671E"/>
    <w:rsid w:val="2B01728A"/>
    <w:rsid w:val="2B6D70C3"/>
    <w:rsid w:val="2B945D71"/>
    <w:rsid w:val="2C874C05"/>
    <w:rsid w:val="2CE2511F"/>
    <w:rsid w:val="2D0701B3"/>
    <w:rsid w:val="2D0A1F60"/>
    <w:rsid w:val="2E6F131C"/>
    <w:rsid w:val="2E9F7A46"/>
    <w:rsid w:val="2F1371C7"/>
    <w:rsid w:val="2F757CC8"/>
    <w:rsid w:val="302364F2"/>
    <w:rsid w:val="302C5212"/>
    <w:rsid w:val="30A5571B"/>
    <w:rsid w:val="314F59E6"/>
    <w:rsid w:val="31653D42"/>
    <w:rsid w:val="319A28FB"/>
    <w:rsid w:val="31A21688"/>
    <w:rsid w:val="33030EB6"/>
    <w:rsid w:val="33200C46"/>
    <w:rsid w:val="34604DEE"/>
    <w:rsid w:val="347B1087"/>
    <w:rsid w:val="35EA1366"/>
    <w:rsid w:val="36387689"/>
    <w:rsid w:val="364C66D0"/>
    <w:rsid w:val="36AB44F2"/>
    <w:rsid w:val="378D6F76"/>
    <w:rsid w:val="380D24DA"/>
    <w:rsid w:val="384529E0"/>
    <w:rsid w:val="385F36A4"/>
    <w:rsid w:val="38C42E95"/>
    <w:rsid w:val="391F2F7B"/>
    <w:rsid w:val="39557F91"/>
    <w:rsid w:val="3AC43929"/>
    <w:rsid w:val="3B442595"/>
    <w:rsid w:val="3D0F0457"/>
    <w:rsid w:val="3E314AD1"/>
    <w:rsid w:val="3E8255EF"/>
    <w:rsid w:val="3FD7589F"/>
    <w:rsid w:val="40656416"/>
    <w:rsid w:val="40717440"/>
    <w:rsid w:val="40A72A25"/>
    <w:rsid w:val="419520BE"/>
    <w:rsid w:val="429D225C"/>
    <w:rsid w:val="42E64F7F"/>
    <w:rsid w:val="43921411"/>
    <w:rsid w:val="43A27007"/>
    <w:rsid w:val="44A14F0C"/>
    <w:rsid w:val="455C38E6"/>
    <w:rsid w:val="45AE1052"/>
    <w:rsid w:val="469C4526"/>
    <w:rsid w:val="46D84EE0"/>
    <w:rsid w:val="4700007B"/>
    <w:rsid w:val="470D6339"/>
    <w:rsid w:val="47BA6093"/>
    <w:rsid w:val="480605CE"/>
    <w:rsid w:val="48875A9E"/>
    <w:rsid w:val="488D3743"/>
    <w:rsid w:val="48B13CBF"/>
    <w:rsid w:val="48DF2C09"/>
    <w:rsid w:val="48F0330D"/>
    <w:rsid w:val="48F64DF8"/>
    <w:rsid w:val="49CA395D"/>
    <w:rsid w:val="49E21E05"/>
    <w:rsid w:val="4A506C1B"/>
    <w:rsid w:val="4A606796"/>
    <w:rsid w:val="4B587D57"/>
    <w:rsid w:val="4BA64872"/>
    <w:rsid w:val="4BDD112C"/>
    <w:rsid w:val="4D214DDE"/>
    <w:rsid w:val="4E7E4BB8"/>
    <w:rsid w:val="4F442940"/>
    <w:rsid w:val="4FB06F95"/>
    <w:rsid w:val="4FBE0F8F"/>
    <w:rsid w:val="50146707"/>
    <w:rsid w:val="505225EC"/>
    <w:rsid w:val="51783010"/>
    <w:rsid w:val="51A04F8E"/>
    <w:rsid w:val="51B97F06"/>
    <w:rsid w:val="520A5516"/>
    <w:rsid w:val="522E2FD1"/>
    <w:rsid w:val="525D22A8"/>
    <w:rsid w:val="5289345C"/>
    <w:rsid w:val="52B40AAB"/>
    <w:rsid w:val="536410A5"/>
    <w:rsid w:val="53672943"/>
    <w:rsid w:val="53D657F0"/>
    <w:rsid w:val="547D0C52"/>
    <w:rsid w:val="54C11917"/>
    <w:rsid w:val="54E0692E"/>
    <w:rsid w:val="55407F8F"/>
    <w:rsid w:val="558D70F3"/>
    <w:rsid w:val="566378A5"/>
    <w:rsid w:val="56E8168F"/>
    <w:rsid w:val="56FE7767"/>
    <w:rsid w:val="57C620F2"/>
    <w:rsid w:val="57CF456F"/>
    <w:rsid w:val="57E5652D"/>
    <w:rsid w:val="58C83E84"/>
    <w:rsid w:val="59503DFF"/>
    <w:rsid w:val="5AB26B9A"/>
    <w:rsid w:val="5B227036"/>
    <w:rsid w:val="5B4C710F"/>
    <w:rsid w:val="5B59241C"/>
    <w:rsid w:val="5C375E26"/>
    <w:rsid w:val="5CB366CA"/>
    <w:rsid w:val="5CB57AE0"/>
    <w:rsid w:val="5E5C2B5E"/>
    <w:rsid w:val="5EA93E10"/>
    <w:rsid w:val="5FC247DD"/>
    <w:rsid w:val="602F7B41"/>
    <w:rsid w:val="611910AB"/>
    <w:rsid w:val="623606C8"/>
    <w:rsid w:val="62822142"/>
    <w:rsid w:val="630A4368"/>
    <w:rsid w:val="63837460"/>
    <w:rsid w:val="64BA38E5"/>
    <w:rsid w:val="65A91F78"/>
    <w:rsid w:val="65D721E6"/>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C773BA0"/>
    <w:rsid w:val="6CAD006E"/>
    <w:rsid w:val="6D3261A6"/>
    <w:rsid w:val="6D3E606B"/>
    <w:rsid w:val="6D4A2C62"/>
    <w:rsid w:val="6D4C70C7"/>
    <w:rsid w:val="6D8D34BB"/>
    <w:rsid w:val="6DD26258"/>
    <w:rsid w:val="6E425ABF"/>
    <w:rsid w:val="6E6C3558"/>
    <w:rsid w:val="6E75038C"/>
    <w:rsid w:val="6F4B2CC1"/>
    <w:rsid w:val="6F7A557A"/>
    <w:rsid w:val="6F9C4612"/>
    <w:rsid w:val="70066893"/>
    <w:rsid w:val="716F4108"/>
    <w:rsid w:val="71937086"/>
    <w:rsid w:val="72013F40"/>
    <w:rsid w:val="720F36E4"/>
    <w:rsid w:val="7242215A"/>
    <w:rsid w:val="72897D89"/>
    <w:rsid w:val="72DA4A88"/>
    <w:rsid w:val="73FE4F9F"/>
    <w:rsid w:val="74FE2CFB"/>
    <w:rsid w:val="755D091D"/>
    <w:rsid w:val="75C650C8"/>
    <w:rsid w:val="75E93875"/>
    <w:rsid w:val="75F84586"/>
    <w:rsid w:val="76985B04"/>
    <w:rsid w:val="769F5552"/>
    <w:rsid w:val="77364257"/>
    <w:rsid w:val="77C60C6B"/>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autoRedefine/>
    <w:semiHidden/>
    <w:unhideWhenUsed/>
    <w:qFormat/>
    <w:uiPriority w:val="99"/>
  </w:style>
  <w:style w:type="paragraph" w:styleId="3">
    <w:name w:val="Balloon Text"/>
    <w:basedOn w:val="1"/>
    <w:link w:val="14"/>
    <w:semiHidden/>
    <w:unhideWhenUsed/>
    <w:qFormat/>
    <w:uiPriority w:val="99"/>
    <w:pPr>
      <w:spacing w:after="0" w:line="240" w:lineRule="auto"/>
    </w:pPr>
    <w:rPr>
      <w:sz w:val="18"/>
      <w:szCs w:val="18"/>
    </w:rPr>
  </w:style>
  <w:style w:type="paragraph" w:styleId="4">
    <w:name w:val="footer"/>
    <w:basedOn w:val="1"/>
    <w:link w:val="12"/>
    <w:autoRedefine/>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autoRedefine/>
    <w:qFormat/>
    <w:uiPriority w:val="20"/>
    <w:rPr>
      <w:i/>
    </w:rPr>
  </w:style>
  <w:style w:type="paragraph" w:customStyle="1" w:styleId="10">
    <w:name w:val="列出段落1"/>
    <w:basedOn w:val="1"/>
    <w:qFormat/>
    <w:uiPriority w:val="99"/>
    <w:pPr>
      <w:ind w:firstLine="420" w:firstLineChars="200"/>
    </w:pPr>
  </w:style>
  <w:style w:type="character" w:customStyle="1" w:styleId="11">
    <w:name w:val="页眉 Char"/>
    <w:basedOn w:val="8"/>
    <w:link w:val="5"/>
    <w:qFormat/>
    <w:uiPriority w:val="99"/>
    <w:rPr>
      <w:rFonts w:asciiTheme="minorHAnsi" w:hAnsiTheme="minorHAnsi" w:eastAsiaTheme="minorHAnsi" w:cstheme="minorBidi"/>
      <w:sz w:val="18"/>
      <w:szCs w:val="18"/>
      <w:lang w:eastAsia="en-US" w:bidi="en-US"/>
    </w:rPr>
  </w:style>
  <w:style w:type="character" w:customStyle="1" w:styleId="12">
    <w:name w:val="页脚 Char"/>
    <w:basedOn w:val="8"/>
    <w:link w:val="4"/>
    <w:autoRedefine/>
    <w:qFormat/>
    <w:uiPriority w:val="99"/>
    <w:rPr>
      <w:rFonts w:asciiTheme="minorHAnsi" w:hAnsiTheme="minorHAnsi" w:eastAsiaTheme="minorHAnsi" w:cstheme="minorBidi"/>
      <w:sz w:val="18"/>
      <w:szCs w:val="18"/>
      <w:lang w:eastAsia="en-US" w:bidi="en-US"/>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qFormat/>
    <w:uiPriority w:val="99"/>
    <w:rPr>
      <w:rFonts w:asciiTheme="minorHAnsi" w:hAnsiTheme="minorHAnsi" w:eastAsiaTheme="minorHAnsi" w:cstheme="minorBidi"/>
      <w:sz w:val="18"/>
      <w:szCs w:val="18"/>
      <w:lang w:eastAsia="en-US" w:bidi="en-US"/>
    </w:rPr>
  </w:style>
  <w:style w:type="character" w:customStyle="1" w:styleId="15">
    <w:name w:val="正文文本 Char1"/>
    <w:basedOn w:val="8"/>
    <w:qFormat/>
    <w:uiPriority w:val="0"/>
    <w:rPr>
      <w:kern w:val="2"/>
      <w:sz w:val="32"/>
      <w:szCs w:val="32"/>
    </w:rPr>
  </w:style>
  <w:style w:type="character" w:customStyle="1" w:styleId="16">
    <w:name w:val="正文文本 Char"/>
    <w:basedOn w:val="8"/>
    <w:link w:val="2"/>
    <w:qFormat/>
    <w:uiPriority w:val="0"/>
    <w:rPr>
      <w:rFonts w:hint="eastAsia" w:ascii="宋体" w:hAnsi="宋体" w:eastAsia="宋体" w:cs="宋体"/>
      <w:sz w:val="23"/>
      <w:szCs w:val="23"/>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officegen</Company>
  <Pages>2</Pages>
  <Words>1238</Words>
  <Characters>1326</Characters>
  <Lines>9</Lines>
  <Paragraphs>2</Paragraphs>
  <TotalTime>20</TotalTime>
  <ScaleCrop>false</ScaleCrop>
  <LinksUpToDate>false</LinksUpToDate>
  <CharactersWithSpaces>1326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水木年华</cp:lastModifiedBy>
  <dcterms:modified xsi:type="dcterms:W3CDTF">2026-02-10T02:44:08Z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y fmtid="{D5CDD505-2E9C-101B-9397-08002B2CF9AE}" pid="5" name="KSOTemplateDocerSaveRecord">
    <vt:lpwstr>eyJoZGlkIjoiN2UxNGVlOTdmOGFiYWEyODhjYTJhZGZiZWQzZmY2MzMiLCJ1c2VySWQiOiI0NzMxMTI4MDkifQ==</vt:lpwstr>
  </property>
</Properties>
</file>